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A6" w:rsidRDefault="000746A6" w:rsidP="00D64621">
      <w:pPr>
        <w:pBdr>
          <w:top w:val="single" w:sz="4" w:space="1" w:color="auto"/>
          <w:left w:val="single" w:sz="4" w:space="4" w:color="auto"/>
          <w:bottom w:val="single" w:sz="4" w:space="1" w:color="auto"/>
          <w:right w:val="single" w:sz="4" w:space="19" w:color="auto"/>
        </w:pBdr>
        <w:jc w:val="center"/>
        <w:rPr>
          <w:rFonts w:ascii="Times New Roman" w:hAnsi="Times New Roman" w:cs="Times New Roman"/>
          <w:b/>
          <w:bCs/>
          <w:lang w:val="en-GB"/>
        </w:rPr>
      </w:pPr>
    </w:p>
    <w:p w:rsidR="006506B4" w:rsidRPr="00D64621" w:rsidRDefault="006506B4" w:rsidP="00D64621">
      <w:pPr>
        <w:pBdr>
          <w:top w:val="single" w:sz="4" w:space="1" w:color="auto"/>
          <w:left w:val="single" w:sz="4" w:space="4" w:color="auto"/>
          <w:bottom w:val="single" w:sz="4" w:space="1" w:color="auto"/>
          <w:right w:val="single" w:sz="4" w:space="19" w:color="auto"/>
        </w:pBdr>
        <w:jc w:val="center"/>
        <w:rPr>
          <w:rFonts w:ascii="Times New Roman" w:hAnsi="Times New Roman" w:cs="Times New Roman"/>
          <w:lang w:val="en-GB"/>
        </w:rPr>
      </w:pPr>
      <w:bookmarkStart w:id="0" w:name="_GoBack"/>
      <w:bookmarkEnd w:id="0"/>
      <w:r w:rsidRPr="00D64621">
        <w:rPr>
          <w:rFonts w:ascii="Times New Roman" w:hAnsi="Times New Roman" w:cs="Times New Roman"/>
          <w:b/>
          <w:bCs/>
          <w:lang w:val="en-GB"/>
        </w:rPr>
        <w:t>DECLARATION ON THE EFFECTIVE DATE FOR EXCHANGES OF INFORMATION UNDER THE MULTILATERAL COMPETENT AUTHORITY AGREEMENT ON THE EXCHANGE OF COUNTRY-BY-COUNTRY REPORTS</w:t>
      </w:r>
    </w:p>
    <w:p w:rsidR="006506B4" w:rsidRPr="00D64621" w:rsidRDefault="006506B4"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 xml:space="preserve">Considering that </w:t>
      </w:r>
      <w:r w:rsidR="0021391C" w:rsidRPr="00D64621">
        <w:rPr>
          <w:rFonts w:ascii="Times New Roman" w:hAnsi="Times New Roman" w:cs="Times New Roman"/>
          <w:lang w:val="en-GB"/>
        </w:rPr>
        <w:t>the Slovak Republic</w:t>
      </w:r>
      <w:r w:rsidRPr="00D64621">
        <w:rPr>
          <w:rFonts w:ascii="Times New Roman" w:hAnsi="Times New Roman" w:cs="Times New Roman"/>
          <w:lang w:val="en-GB"/>
        </w:rPr>
        <w:t xml:space="preserve"> intend</w:t>
      </w:r>
      <w:r w:rsidR="00D87FFC" w:rsidRPr="00D64621">
        <w:rPr>
          <w:rFonts w:ascii="Times New Roman" w:hAnsi="Times New Roman" w:cs="Times New Roman"/>
          <w:lang w:val="en-GB"/>
        </w:rPr>
        <w:t>s</w:t>
      </w:r>
      <w:r w:rsidRPr="00D64621">
        <w:rPr>
          <w:rFonts w:ascii="Times New Roman" w:hAnsi="Times New Roman" w:cs="Times New Roman"/>
          <w:lang w:val="en-GB"/>
        </w:rPr>
        <w:t xml:space="preserve"> to start automatically exchanging </w:t>
      </w:r>
      <w:proofErr w:type="spellStart"/>
      <w:r w:rsidRPr="00D64621">
        <w:rPr>
          <w:rFonts w:ascii="Times New Roman" w:hAnsi="Times New Roman" w:cs="Times New Roman"/>
          <w:lang w:val="en-GB"/>
        </w:rPr>
        <w:t>CbC</w:t>
      </w:r>
      <w:proofErr w:type="spellEnd"/>
      <w:r w:rsidRPr="00D64621">
        <w:rPr>
          <w:rFonts w:ascii="Times New Roman" w:hAnsi="Times New Roman" w:cs="Times New Roman"/>
          <w:lang w:val="en-GB"/>
        </w:rPr>
        <w:t xml:space="preserve"> Reports as of 2018 and that, in order to be able to automatically exchange such information under Article 6 of the Convention on Mutual Administrative Assistance in Tax Matters as amended by the Protocol amending the Convention on Mutual Administrative Assistance in Tax Matters (hereafter the “amended Convention”), </w:t>
      </w:r>
      <w:r w:rsidR="00D87FFC" w:rsidRPr="00D64621">
        <w:rPr>
          <w:rFonts w:ascii="Times New Roman" w:hAnsi="Times New Roman" w:cs="Times New Roman"/>
          <w:lang w:val="en-GB"/>
        </w:rPr>
        <w:t xml:space="preserve">the Slovak Republic </w:t>
      </w:r>
      <w:r w:rsidRPr="00D64621">
        <w:rPr>
          <w:rFonts w:ascii="Times New Roman" w:hAnsi="Times New Roman" w:cs="Times New Roman"/>
          <w:lang w:val="en-GB"/>
        </w:rPr>
        <w:t>has signed a Declaration on joining the Multilateral Competent Authority Agreement on the Exchange of Country-by-Country Reports (hereafter the “</w:t>
      </w:r>
      <w:proofErr w:type="spellStart"/>
      <w:r w:rsidRPr="00D64621">
        <w:rPr>
          <w:rFonts w:ascii="Times New Roman" w:hAnsi="Times New Roman" w:cs="Times New Roman"/>
          <w:lang w:val="en-GB"/>
        </w:rPr>
        <w:t>CbC</w:t>
      </w:r>
      <w:proofErr w:type="spellEnd"/>
      <w:r w:rsidRPr="00D64621">
        <w:rPr>
          <w:rFonts w:ascii="Times New Roman" w:hAnsi="Times New Roman" w:cs="Times New Roman"/>
          <w:lang w:val="en-GB"/>
        </w:rPr>
        <w:t xml:space="preserve"> MCAA”) on </w:t>
      </w:r>
      <w:r w:rsidR="00D87FFC" w:rsidRPr="00D64621">
        <w:rPr>
          <w:rFonts w:ascii="Times New Roman" w:hAnsi="Times New Roman" w:cs="Times New Roman"/>
          <w:lang w:val="en-GB"/>
        </w:rPr>
        <w:t>27 January 2016</w:t>
      </w:r>
      <w:r w:rsidRPr="00D64621">
        <w:rPr>
          <w:rFonts w:ascii="Times New Roman" w:hAnsi="Times New Roman" w:cs="Times New Roman"/>
          <w:lang w:val="en-GB"/>
        </w:rPr>
        <w:t xml:space="preserve">; </w:t>
      </w:r>
    </w:p>
    <w:p w:rsidR="006506B4" w:rsidRPr="00D64621" w:rsidRDefault="006506B4"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 xml:space="preserve">Considering that, pursuant to its Article 28(6), the amended Convention shall have effect for administrative assistance related to taxable periods beginning on or after 1 January of the year following the one in which the amended Convention entered into force in respect of a Party, or where there is no taxable period, for administrative assistance related to charges to tax arising on or after 1 January of the year following the one in which the amended Convention entered into force in respect of a Party; </w:t>
      </w:r>
    </w:p>
    <w:p w:rsidR="006506B4" w:rsidRPr="00D64621" w:rsidRDefault="006506B4"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 xml:space="preserve">Considering that Article 28(6) of the amended Convention provides that any two or more Parties may mutually agree that the amended Convention shall have effect for administrative assistance related to earlier taxable periods or charges to tax; </w:t>
      </w:r>
    </w:p>
    <w:p w:rsidR="006506B4" w:rsidRPr="00D64621" w:rsidRDefault="006506B4"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 xml:space="preserve">Mindful that information may only be sent by a jurisdiction under the amended Convention with respect to taxable periods or charges to tax of the receiving jurisdiction for which the amended Convention is in effect and that, as a consequence, sending jurisdictions for which the Convention has newly entered into force in a given year are only in a position to provide administrative assistance to receiving jurisdictions for taxable periods beginning or charges to tax arising on or after 1 January of the following year; </w:t>
      </w:r>
    </w:p>
    <w:p w:rsidR="006506B4" w:rsidRPr="00D64621" w:rsidRDefault="006506B4"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 xml:space="preserve">Acknowledging that an existing Party to the amended Convention would be able to receive information under Article 6 of the amended Convention and the </w:t>
      </w:r>
      <w:proofErr w:type="spellStart"/>
      <w:r w:rsidRPr="00D64621">
        <w:rPr>
          <w:rFonts w:ascii="Times New Roman" w:hAnsi="Times New Roman" w:cs="Times New Roman"/>
          <w:lang w:val="en-GB"/>
        </w:rPr>
        <w:t>CbC</w:t>
      </w:r>
      <w:proofErr w:type="spellEnd"/>
      <w:r w:rsidRPr="00D64621">
        <w:rPr>
          <w:rFonts w:ascii="Times New Roman" w:hAnsi="Times New Roman" w:cs="Times New Roman"/>
          <w:lang w:val="en-GB"/>
        </w:rPr>
        <w:t xml:space="preserve"> MCAA from a new Party with respect to earlier taxable periods or charges to tax than the date foreseen in the amended Convention if both Parties declare to agree that another date of effect is applicable; </w:t>
      </w:r>
    </w:p>
    <w:p w:rsidR="006506B4" w:rsidRPr="00D64621" w:rsidRDefault="006506B4"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 xml:space="preserve">Further acknowledging that, therefore, a new Party to the amended Convention would be able to send information under Article 6 of the amended Convention and the </w:t>
      </w:r>
      <w:proofErr w:type="spellStart"/>
      <w:r w:rsidRPr="00D64621">
        <w:rPr>
          <w:rFonts w:ascii="Times New Roman" w:hAnsi="Times New Roman" w:cs="Times New Roman"/>
          <w:lang w:val="en-GB"/>
        </w:rPr>
        <w:t>CbC</w:t>
      </w:r>
      <w:proofErr w:type="spellEnd"/>
      <w:r w:rsidRPr="00D64621">
        <w:rPr>
          <w:rFonts w:ascii="Times New Roman" w:hAnsi="Times New Roman" w:cs="Times New Roman"/>
          <w:lang w:val="en-GB"/>
        </w:rPr>
        <w:t xml:space="preserve"> MCAA to an existing Party with respect to earlier taxable periods or charges to tax than the date foreseen in the amended Convention, if both Parties declare to agree that another date of effect is applicable; </w:t>
      </w:r>
    </w:p>
    <w:p w:rsidR="006506B4" w:rsidRPr="00D64621" w:rsidRDefault="006506B4"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 xml:space="preserve">Confirming that the capacity of a jurisdiction to send </w:t>
      </w:r>
      <w:proofErr w:type="spellStart"/>
      <w:r w:rsidRPr="00D64621">
        <w:rPr>
          <w:rFonts w:ascii="Times New Roman" w:hAnsi="Times New Roman" w:cs="Times New Roman"/>
          <w:lang w:val="en-GB"/>
        </w:rPr>
        <w:t>CbC</w:t>
      </w:r>
      <w:proofErr w:type="spellEnd"/>
      <w:r w:rsidRPr="00D64621">
        <w:rPr>
          <w:rFonts w:ascii="Times New Roman" w:hAnsi="Times New Roman" w:cs="Times New Roman"/>
          <w:lang w:val="en-GB"/>
        </w:rPr>
        <w:t xml:space="preserve"> Reports under Article 6 of the amended Convention and the </w:t>
      </w:r>
      <w:proofErr w:type="spellStart"/>
      <w:r w:rsidRPr="00D64621">
        <w:rPr>
          <w:rFonts w:ascii="Times New Roman" w:hAnsi="Times New Roman" w:cs="Times New Roman"/>
          <w:lang w:val="en-GB"/>
        </w:rPr>
        <w:t>CbC</w:t>
      </w:r>
      <w:proofErr w:type="spellEnd"/>
      <w:r w:rsidRPr="00D64621">
        <w:rPr>
          <w:rFonts w:ascii="Times New Roman" w:hAnsi="Times New Roman" w:cs="Times New Roman"/>
          <w:lang w:val="en-GB"/>
        </w:rPr>
        <w:t xml:space="preserve"> MCAA shall be governed by the terms of the </w:t>
      </w:r>
      <w:proofErr w:type="spellStart"/>
      <w:r w:rsidRPr="00D64621">
        <w:rPr>
          <w:rFonts w:ascii="Times New Roman" w:hAnsi="Times New Roman" w:cs="Times New Roman"/>
          <w:lang w:val="en-GB"/>
        </w:rPr>
        <w:t>CbC</w:t>
      </w:r>
      <w:proofErr w:type="spellEnd"/>
      <w:r w:rsidRPr="00D64621">
        <w:rPr>
          <w:rFonts w:ascii="Times New Roman" w:hAnsi="Times New Roman" w:cs="Times New Roman"/>
          <w:lang w:val="en-GB"/>
        </w:rPr>
        <w:t xml:space="preserve"> MCAA, including the relevant reporting periods of the sending jurisdiction contained therein, irrespective of the taxable periods or charges to tax of the receiving jurisdiction to which such information relates; </w:t>
      </w:r>
    </w:p>
    <w:p w:rsidR="008D684C" w:rsidRPr="00D64621" w:rsidRDefault="00D87FFC" w:rsidP="00D64621">
      <w:pPr>
        <w:pBdr>
          <w:top w:val="single" w:sz="4" w:space="1" w:color="auto"/>
          <w:left w:val="single" w:sz="4" w:space="4" w:color="auto"/>
          <w:bottom w:val="single" w:sz="4" w:space="1" w:color="auto"/>
          <w:right w:val="single" w:sz="4" w:space="19" w:color="auto"/>
        </w:pBdr>
        <w:jc w:val="both"/>
        <w:rPr>
          <w:rFonts w:ascii="Times New Roman" w:hAnsi="Times New Roman" w:cs="Times New Roman"/>
          <w:lang w:val="en-GB"/>
        </w:rPr>
      </w:pPr>
      <w:r w:rsidRPr="00D64621">
        <w:rPr>
          <w:rFonts w:ascii="Times New Roman" w:hAnsi="Times New Roman" w:cs="Times New Roman"/>
          <w:lang w:val="en-GB"/>
        </w:rPr>
        <w:t>The Slovak Republic</w:t>
      </w:r>
      <w:r w:rsidR="006506B4" w:rsidRPr="00D64621">
        <w:rPr>
          <w:rFonts w:ascii="Times New Roman" w:hAnsi="Times New Roman" w:cs="Times New Roman"/>
          <w:lang w:val="en-GB"/>
        </w:rPr>
        <w:t xml:space="preserve"> declares that the amended Convention shall have effect in accordance with the terms of the </w:t>
      </w:r>
      <w:proofErr w:type="spellStart"/>
      <w:r w:rsidR="006506B4" w:rsidRPr="00D64621">
        <w:rPr>
          <w:rFonts w:ascii="Times New Roman" w:hAnsi="Times New Roman" w:cs="Times New Roman"/>
          <w:lang w:val="en-GB"/>
        </w:rPr>
        <w:t>CbC</w:t>
      </w:r>
      <w:proofErr w:type="spellEnd"/>
      <w:r w:rsidR="006506B4" w:rsidRPr="00D64621">
        <w:rPr>
          <w:rFonts w:ascii="Times New Roman" w:hAnsi="Times New Roman" w:cs="Times New Roman"/>
          <w:lang w:val="en-GB"/>
        </w:rPr>
        <w:t xml:space="preserve"> MCAA for administrative assistance under the </w:t>
      </w:r>
      <w:proofErr w:type="spellStart"/>
      <w:r w:rsidR="006506B4" w:rsidRPr="00D64621">
        <w:rPr>
          <w:rFonts w:ascii="Times New Roman" w:hAnsi="Times New Roman" w:cs="Times New Roman"/>
          <w:lang w:val="en-GB"/>
        </w:rPr>
        <w:t>CbC</w:t>
      </w:r>
      <w:proofErr w:type="spellEnd"/>
      <w:r w:rsidR="006506B4" w:rsidRPr="00D64621">
        <w:rPr>
          <w:rFonts w:ascii="Times New Roman" w:hAnsi="Times New Roman" w:cs="Times New Roman"/>
          <w:lang w:val="en-GB"/>
        </w:rPr>
        <w:t xml:space="preserve"> MCAA between </w:t>
      </w:r>
      <w:r w:rsidRPr="00D64621">
        <w:rPr>
          <w:rFonts w:ascii="Times New Roman" w:hAnsi="Times New Roman" w:cs="Times New Roman"/>
          <w:lang w:val="en-GB"/>
        </w:rPr>
        <w:t>the Slovak Republic</w:t>
      </w:r>
      <w:r w:rsidR="006506B4" w:rsidRPr="00D64621">
        <w:rPr>
          <w:rFonts w:ascii="Times New Roman" w:hAnsi="Times New Roman" w:cs="Times New Roman"/>
          <w:lang w:val="en-GB"/>
        </w:rPr>
        <w:t xml:space="preserve"> and the other Parties to the amended Convention that have made similar declarations, irrespective of the taxable periods or charges to tax to which such information relates in the receiving jurisdiction.</w:t>
      </w:r>
    </w:p>
    <w:sectPr w:rsidR="008D684C" w:rsidRPr="00D6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B4"/>
    <w:rsid w:val="000746A6"/>
    <w:rsid w:val="0021391C"/>
    <w:rsid w:val="00614AA4"/>
    <w:rsid w:val="006506B4"/>
    <w:rsid w:val="008D684C"/>
    <w:rsid w:val="00B9106B"/>
    <w:rsid w:val="00D64621"/>
    <w:rsid w:val="00D87F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A10F-ABBF-4A65-BBDC-7A1127E0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531</Words>
  <Characters>3028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Pekarova Elena</dc:creator>
  <cp:keywords/>
  <dc:description/>
  <cp:lastModifiedBy>Pekarova Elena</cp:lastModifiedBy>
  <cp:revision>6</cp:revision>
  <dcterms:created xsi:type="dcterms:W3CDTF">2017-08-09T10:50:00Z</dcterms:created>
  <dcterms:modified xsi:type="dcterms:W3CDTF">2017-08-09T11:42:00Z</dcterms:modified>
</cp:coreProperties>
</file>